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C33" w:rsidRDefault="00C9012A" w:rsidP="004C7C3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7C33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C7C33" w:rsidRPr="004C7C33" w:rsidRDefault="00C9012A" w:rsidP="000928C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7C33">
        <w:rPr>
          <w:rFonts w:ascii="Times New Roman" w:hAnsi="Times New Roman" w:cs="Times New Roman"/>
          <w:sz w:val="24"/>
          <w:szCs w:val="24"/>
        </w:rPr>
        <w:t xml:space="preserve">МОУ ИРМО «Карлукская СОШ» </w:t>
      </w:r>
    </w:p>
    <w:p w:rsidR="00546F94" w:rsidRPr="004C7C33" w:rsidRDefault="00C9012A" w:rsidP="004C7C33">
      <w:pPr>
        <w:spacing w:after="0" w:line="240" w:lineRule="atLeas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C33">
        <w:rPr>
          <w:rFonts w:ascii="Times New Roman" w:hAnsi="Times New Roman" w:cs="Times New Roman"/>
          <w:sz w:val="24"/>
          <w:szCs w:val="24"/>
          <w:u w:val="single"/>
        </w:rPr>
        <w:t>от «31» августа 2017 г. № 130</w:t>
      </w:r>
      <w:r w:rsidR="00EF57E3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546F94" w:rsidRPr="004C7C33" w:rsidRDefault="00546F94" w:rsidP="004C7C33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4C7C33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КАЛЕНДАРНЫЙ УЧЕБНЫЙ ГРАФИК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(</w:t>
      </w:r>
      <w:r w:rsidRPr="006E05D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5-дневная неделя</w:t>
      </w: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)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на 2017/2018 учебный год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Муниципального общеобразовательного учреждения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Иркутского районного муниципального образования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«Карлукская средняя общеобразовательная школа»</w:t>
      </w:r>
    </w:p>
    <w:p w:rsidR="006E05DB" w:rsidRPr="006E05DB" w:rsidRDefault="006E05DB" w:rsidP="006E05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(уровень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основного </w:t>
      </w: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общего образования)</w:t>
      </w:r>
    </w:p>
    <w:p w:rsidR="00546F94" w:rsidRPr="009F4286" w:rsidRDefault="00546F94" w:rsidP="00546F9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546F94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546F94" w:rsidRPr="002A2F3F" w:rsidRDefault="00546F94" w:rsidP="006E05DB">
      <w:pPr>
        <w:pStyle w:val="a8"/>
        <w:numPr>
          <w:ilvl w:val="0"/>
          <w:numId w:val="15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 на 2017/2018 учебный год</w:t>
      </w:r>
      <w:r w:rsidR="004E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546F94" w:rsidRDefault="00546F94" w:rsidP="00546F9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F94" w:rsidRPr="006304FE" w:rsidRDefault="00546F94" w:rsidP="00546F94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406"/>
        <w:gridCol w:w="54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813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26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119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НОЯБРЬ</w:t>
            </w:r>
          </w:p>
        </w:tc>
      </w:tr>
      <w:tr w:rsidR="00546F94" w:rsidRPr="00A71401" w:rsidTr="00546F94">
        <w:trPr>
          <w:trHeight w:val="510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112" w:type="dxa"/>
            <w:gridSpan w:val="2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46F94" w:rsidRPr="00A71401" w:rsidTr="00DC7C0E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  <w:r w:rsidR="00DC7C0E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46F94" w:rsidRPr="00A71401" w:rsidTr="004E37CC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46F94" w:rsidRPr="00A71401" w:rsidTr="004E37CC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546F94" w:rsidRPr="00E00907" w:rsidRDefault="00546F94" w:rsidP="00546F94">
            <w:pPr>
              <w:spacing w:line="295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6F94" w:rsidRPr="00A71401" w:rsidTr="00546F94">
        <w:trPr>
          <w:trHeight w:val="818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813" w:type="dxa"/>
            <w:gridSpan w:val="5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5-19</w:t>
            </w:r>
            <w:r w:rsidR="00546F94">
              <w:rPr>
                <w:b/>
                <w:bCs/>
                <w:sz w:val="18"/>
                <w:szCs w:val="18"/>
              </w:rPr>
              <w:t xml:space="preserve"> классы - 21 день</w:t>
            </w:r>
          </w:p>
        </w:tc>
        <w:tc>
          <w:tcPr>
            <w:tcW w:w="2693" w:type="dxa"/>
            <w:gridSpan w:val="5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546F94">
              <w:rPr>
                <w:b/>
                <w:bCs/>
                <w:sz w:val="18"/>
                <w:szCs w:val="18"/>
              </w:rPr>
              <w:t xml:space="preserve"> классы - 20 дней</w:t>
            </w:r>
          </w:p>
        </w:tc>
        <w:tc>
          <w:tcPr>
            <w:tcW w:w="1134" w:type="dxa"/>
            <w:gridSpan w:val="2"/>
            <w:hideMark/>
          </w:tcPr>
          <w:p w:rsidR="00546F94" w:rsidRPr="00E00907" w:rsidRDefault="00BC51D0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546F94" w:rsidRPr="00E00907">
              <w:rPr>
                <w:b/>
                <w:bCs/>
                <w:i/>
                <w:iCs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2552" w:type="dxa"/>
            <w:gridSpan w:val="4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DC7C0E">
              <w:rPr>
                <w:b/>
                <w:bCs/>
                <w:sz w:val="18"/>
                <w:szCs w:val="18"/>
              </w:rPr>
              <w:t xml:space="preserve"> классы - 18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Pr="00A71401" w:rsidRDefault="00546F94" w:rsidP="00546F94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554"/>
        <w:gridCol w:w="554"/>
        <w:gridCol w:w="555"/>
        <w:gridCol w:w="555"/>
        <w:gridCol w:w="555"/>
        <w:gridCol w:w="600"/>
        <w:gridCol w:w="530"/>
        <w:gridCol w:w="521"/>
        <w:gridCol w:w="538"/>
        <w:gridCol w:w="538"/>
        <w:gridCol w:w="538"/>
        <w:gridCol w:w="538"/>
        <w:gridCol w:w="487"/>
        <w:gridCol w:w="538"/>
        <w:gridCol w:w="538"/>
        <w:gridCol w:w="588"/>
        <w:gridCol w:w="538"/>
      </w:tblGrid>
      <w:tr w:rsidR="00F60DA6" w:rsidRPr="00A71401" w:rsidTr="00546F94">
        <w:trPr>
          <w:trHeight w:val="300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52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432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600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ФЕВРАЛЬ</w:t>
            </w:r>
          </w:p>
        </w:tc>
      </w:tr>
      <w:tr w:rsidR="00411C11" w:rsidRPr="00A71401" w:rsidTr="00546F94">
        <w:trPr>
          <w:trHeight w:val="510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Зимние каникулы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0" w:type="dxa"/>
            <w:gridSpan w:val="2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11C11" w:rsidRPr="00A71401" w:rsidTr="009B21B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FFFF99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</w:tr>
      <w:tr w:rsidR="00411C11" w:rsidRPr="00A71401" w:rsidTr="00BC51D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F60DA6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99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</w:tr>
      <w:tr w:rsidR="00411C11" w:rsidRPr="00A71401" w:rsidTr="009B21B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99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  <w:r w:rsidR="009B21B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411C11" w:rsidRPr="00A71401" w:rsidTr="00C9012A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C9012A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FFFF99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411C11" w:rsidRPr="00A71401" w:rsidTr="00546F94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23*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411C11" w:rsidRPr="00A71401" w:rsidTr="004E37CC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16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23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7D7AC5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11C11" w:rsidRPr="00A71401" w:rsidTr="004E37CC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7D7AC5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7AC5" w:rsidRPr="00A71401" w:rsidTr="00546F94">
        <w:trPr>
          <w:trHeight w:val="931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800" w:type="dxa"/>
            <w:gridSpan w:val="5"/>
            <w:hideMark/>
          </w:tcPr>
          <w:p w:rsidR="00546F94" w:rsidRPr="00A71401" w:rsidRDefault="00415913" w:rsidP="00415913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411C11">
              <w:rPr>
                <w:b/>
                <w:bCs/>
                <w:sz w:val="18"/>
                <w:szCs w:val="18"/>
              </w:rPr>
              <w:t xml:space="preserve"> классы - 20</w:t>
            </w:r>
            <w:r w:rsidR="00546F94" w:rsidRPr="009B21B0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2160" w:type="dxa"/>
            <w:gridSpan w:val="3"/>
            <w:hideMark/>
          </w:tcPr>
          <w:p w:rsidR="00546F94" w:rsidRPr="00A71401" w:rsidRDefault="00BC51D0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7D7AC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46F94" w:rsidRPr="00A71401">
              <w:rPr>
                <w:b/>
                <w:bCs/>
                <w:i/>
                <w:iCs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2880" w:type="dxa"/>
            <w:gridSpan w:val="4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F60DA6">
              <w:rPr>
                <w:b/>
                <w:bCs/>
                <w:sz w:val="18"/>
                <w:szCs w:val="18"/>
              </w:rPr>
              <w:t xml:space="preserve"> классы - 17</w:t>
            </w:r>
            <w:r w:rsidR="00546F94" w:rsidRPr="00A71401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3600" w:type="dxa"/>
            <w:gridSpan w:val="5"/>
            <w:hideMark/>
          </w:tcPr>
          <w:p w:rsidR="00546F94" w:rsidRPr="00A71401" w:rsidRDefault="00415913" w:rsidP="00415913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9B21B0">
              <w:rPr>
                <w:b/>
                <w:bCs/>
                <w:sz w:val="18"/>
                <w:szCs w:val="18"/>
              </w:rPr>
              <w:t xml:space="preserve"> классы - 19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Pr="00A71401" w:rsidRDefault="00546F94" w:rsidP="00546F94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624" w:type="dxa"/>
        <w:tblLook w:val="04A0" w:firstRow="1" w:lastRow="0" w:firstColumn="1" w:lastColumn="0" w:noHBand="0" w:noVBand="1"/>
      </w:tblPr>
      <w:tblGrid>
        <w:gridCol w:w="1363"/>
        <w:gridCol w:w="559"/>
        <w:gridCol w:w="559"/>
        <w:gridCol w:w="559"/>
        <w:gridCol w:w="558"/>
        <w:gridCol w:w="644"/>
        <w:gridCol w:w="610"/>
        <w:gridCol w:w="643"/>
        <w:gridCol w:w="709"/>
        <w:gridCol w:w="690"/>
        <w:gridCol w:w="540"/>
        <w:gridCol w:w="540"/>
        <w:gridCol w:w="490"/>
        <w:gridCol w:w="540"/>
        <w:gridCol w:w="540"/>
        <w:gridCol w:w="540"/>
        <w:gridCol w:w="540"/>
      </w:tblGrid>
      <w:tr w:rsidR="0071749D" w:rsidRPr="00A71401" w:rsidTr="0071749D">
        <w:trPr>
          <w:trHeight w:val="255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879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3732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650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МАЙ</w:t>
            </w:r>
          </w:p>
        </w:tc>
      </w:tr>
      <w:tr w:rsidR="0071749D" w:rsidRPr="00A71401" w:rsidTr="0071749D">
        <w:trPr>
          <w:trHeight w:val="510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8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54" w:type="dxa"/>
            <w:gridSpan w:val="2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Весенние каникулы</w:t>
            </w:r>
          </w:p>
        </w:tc>
        <w:tc>
          <w:tcPr>
            <w:tcW w:w="643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71749D" w:rsidRPr="00A71401" w:rsidTr="004C7C33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1B7555">
              <w:rPr>
                <w:color w:val="FF0000"/>
                <w:sz w:val="18"/>
                <w:szCs w:val="18"/>
              </w:rPr>
              <w:t>30</w:t>
            </w:r>
            <w:r w:rsidR="001B755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71749D" w:rsidRPr="00A71401" w:rsidTr="001B7555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</w:tr>
      <w:tr w:rsidR="0071749D" w:rsidRPr="00A71401" w:rsidTr="007D7AC5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9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1749D" w:rsidRPr="00A71401" w:rsidTr="009B21B0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8</w:t>
            </w:r>
            <w:r w:rsidR="001B755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71749D" w:rsidRPr="00A71401" w:rsidTr="009B21B0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FFFF99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7D7AC5">
              <w:rPr>
                <w:color w:val="FF0000"/>
                <w:sz w:val="18"/>
                <w:szCs w:val="18"/>
              </w:rPr>
              <w:t>9</w:t>
            </w:r>
            <w:r w:rsidR="001B7555" w:rsidRPr="007D7AC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9B21B0" w:rsidRPr="00A71401" w:rsidTr="004E37CC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558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6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21B0" w:rsidRPr="00A71401" w:rsidTr="004E37CC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749D" w:rsidRPr="00A71401" w:rsidTr="009B21B0">
        <w:trPr>
          <w:trHeight w:val="835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235" w:type="dxa"/>
            <w:gridSpan w:val="4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1B7555">
              <w:rPr>
                <w:b/>
                <w:bCs/>
                <w:sz w:val="18"/>
                <w:szCs w:val="18"/>
              </w:rPr>
              <w:t xml:space="preserve"> классы - 15</w:t>
            </w:r>
            <w:r w:rsidR="00546F94" w:rsidRPr="009B21B0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1254" w:type="dxa"/>
            <w:gridSpan w:val="2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9B21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46F94" w:rsidRPr="00A71401">
              <w:rPr>
                <w:b/>
                <w:bCs/>
                <w:i/>
                <w:iCs/>
                <w:sz w:val="18"/>
                <w:szCs w:val="18"/>
              </w:rPr>
              <w:t>календарных дней</w:t>
            </w:r>
          </w:p>
        </w:tc>
        <w:tc>
          <w:tcPr>
            <w:tcW w:w="3122" w:type="dxa"/>
            <w:gridSpan w:val="5"/>
            <w:shd w:val="clear" w:color="auto" w:fill="auto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9B21B0" w:rsidRPr="009B21B0">
              <w:rPr>
                <w:b/>
                <w:bCs/>
                <w:sz w:val="18"/>
                <w:szCs w:val="18"/>
              </w:rPr>
              <w:t xml:space="preserve"> классы - 21 день</w:t>
            </w:r>
          </w:p>
        </w:tc>
        <w:tc>
          <w:tcPr>
            <w:tcW w:w="2650" w:type="dxa"/>
            <w:gridSpan w:val="5"/>
            <w:hideMark/>
          </w:tcPr>
          <w:p w:rsidR="00546F94" w:rsidRPr="00A71401" w:rsidRDefault="00415913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5-9</w:t>
            </w:r>
            <w:r w:rsidR="00F60DA6">
              <w:rPr>
                <w:b/>
                <w:bCs/>
                <w:sz w:val="18"/>
                <w:szCs w:val="18"/>
              </w:rPr>
              <w:t xml:space="preserve"> классы - 19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Default="00546F94" w:rsidP="00546F94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F94" w:rsidRPr="002A2F3F" w:rsidRDefault="00546F94" w:rsidP="00546F94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6E05DB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 в 2017/2018 учебном году</w:t>
      </w:r>
    </w:p>
    <w:p w:rsidR="00546F94" w:rsidRPr="002A2F3F" w:rsidRDefault="00546F94" w:rsidP="00546F94">
      <w:pPr>
        <w:spacing w:after="0" w:line="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47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6E05DB" w:rsidP="00546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5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(170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3048" w:rsidRPr="002A2F3F" w:rsidRDefault="006E05DB" w:rsidP="00373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9-х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34 - 37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</w:p>
    <w:p w:rsidR="00546F94" w:rsidRPr="002A2F3F" w:rsidRDefault="00546F94" w:rsidP="00546F94">
      <w:pPr>
        <w:spacing w:after="0" w:line="33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6E05DB">
      <w:pPr>
        <w:pStyle w:val="a8"/>
        <w:numPr>
          <w:ilvl w:val="0"/>
          <w:numId w:val="15"/>
        </w:numPr>
        <w:spacing w:after="0" w:line="234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каникул, праздничных и выходных дней в течение </w:t>
      </w:r>
      <w:r w:rsidR="0077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2017/2018 учебного года для 5-9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546F94" w:rsidRPr="002A2F3F" w:rsidRDefault="00546F94" w:rsidP="004E1750">
      <w:pPr>
        <w:spacing w:after="0" w:line="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4E1750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30 октября (понедельник) 2017 года по 05 ноября (воскресенье) 2017 года (7 календарных дней);</w:t>
      </w:r>
    </w:p>
    <w:p w:rsidR="00546F94" w:rsidRPr="002A2F3F" w:rsidRDefault="00546F94" w:rsidP="004E1750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4E1750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28 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(четверг) 2017 года п</w:t>
      </w:r>
      <w:r w:rsidR="007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8 января (вторник) 2018 года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4E1750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6E05DB" w:rsidP="004E1750">
      <w:pPr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(понедельник) 2017 года по 2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 (понедельник) 2017 года (10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4E1750">
      <w:pPr>
        <w:spacing w:after="0" w:line="23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860"/>
        <w:gridCol w:w="1880"/>
        <w:gridCol w:w="3400"/>
      </w:tblGrid>
      <w:tr w:rsidR="00546F94" w:rsidRPr="002A2F3F" w:rsidTr="00546F94">
        <w:trPr>
          <w:trHeight w:val="30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546F94">
        <w:trPr>
          <w:trHeight w:val="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="00546F94"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BC51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375A19" w:rsidP="00546F94">
            <w:pPr>
              <w:spacing w:after="0" w:line="240" w:lineRule="auto"/>
              <w:ind w:right="15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AB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052A3D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52A3D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06.11.2017, 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23.02.2018, 08.03.2018,</w:t>
            </w:r>
            <w:r w:rsidR="006E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09.03.2018, 30.04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01.05.2018, 02.05.2018, 09.05.2018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860" w:type="dxa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94241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860" w:type="dxa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94"/>
        </w:trPr>
        <w:tc>
          <w:tcPr>
            <w:tcW w:w="322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375A19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</w:tr>
      <w:tr w:rsidR="00546F94" w:rsidRPr="002A2F3F" w:rsidTr="00546F94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46F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мая 2018 г. – праздник Последнего звонка.</w:t>
      </w:r>
    </w:p>
    <w:p w:rsidR="00546F94" w:rsidRPr="002A2F3F" w:rsidRDefault="00546F94" w:rsidP="00546F94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– 02 июл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 – Выпускной вечер в 9-х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546F94" w:rsidRPr="002A2F3F" w:rsidRDefault="00546F94" w:rsidP="00546F94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8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6E05D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Регламентирование образовательного процесса в 2017/2018 учебном году.</w:t>
      </w:r>
    </w:p>
    <w:p w:rsidR="00546F94" w:rsidRPr="002A2F3F" w:rsidRDefault="00546F94" w:rsidP="00546F94">
      <w:pPr>
        <w:tabs>
          <w:tab w:val="left" w:pos="963"/>
        </w:tabs>
        <w:spacing w:after="0" w:line="246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546F94" w:rsidRPr="002A2F3F" w:rsidRDefault="00546F94" w:rsidP="00546F94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546F94" w:rsidRPr="002A2F3F" w:rsidRDefault="00546F94" w:rsidP="00546F94">
      <w:pPr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E05DB" w:rsidRDefault="00546F94" w:rsidP="006E05DB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46F9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31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дневная рабочая неделя в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546F94" w:rsidRPr="002A2F3F" w:rsidRDefault="00546F94" w:rsidP="00546F94">
      <w:pPr>
        <w:spacing w:after="0" w:line="29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103657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4C7C33" w:rsidRPr="006E05DB" w:rsidRDefault="004C7C33" w:rsidP="006E05DB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занятия организуются в 1 смену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08.3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46F94" w:rsidRPr="002A2F3F" w:rsidRDefault="00546F94" w:rsidP="00546F94">
      <w:pPr>
        <w:spacing w:after="0" w:line="3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9E7AF0">
      <w:pPr>
        <w:spacing w:after="0" w:line="240" w:lineRule="auto"/>
        <w:ind w:right="-7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4C7C33" w:rsidRPr="002A2F3F" w:rsidRDefault="004C7C33" w:rsidP="00EE28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6E05DB" w:rsidP="00EE28B5">
      <w:pPr>
        <w:spacing w:after="0" w:line="234" w:lineRule="auto"/>
        <w:ind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5-9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546F94" w:rsidRPr="002A2F3F" w:rsidRDefault="00546F94" w:rsidP="00546F94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46F94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7513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276"/>
      </w:tblGrid>
      <w:tr w:rsidR="004C7C33" w:rsidRPr="002A2F3F" w:rsidTr="00130A3A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4C7C33" w:rsidRPr="002A2F3F" w:rsidTr="00130A3A">
        <w:trPr>
          <w:trHeight w:val="28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33" w:rsidRPr="002A2F3F" w:rsidTr="00130A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130A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4C7C33" w:rsidRPr="002A2F3F" w:rsidTr="00130A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4C7C33" w:rsidRPr="002A2F3F" w:rsidTr="00130A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3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46F94">
      <w:pPr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допустимую нагрузку при пят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идневной учебной неделе и составляет:</w:t>
      </w:r>
    </w:p>
    <w:p w:rsidR="00D46EB6" w:rsidRPr="00D46EB6" w:rsidRDefault="00D46EB6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2000"/>
        <w:gridCol w:w="801"/>
        <w:gridCol w:w="1079"/>
        <w:gridCol w:w="1080"/>
        <w:gridCol w:w="1080"/>
        <w:gridCol w:w="1080"/>
      </w:tblGrid>
      <w:tr w:rsidR="006E05DB" w:rsidRPr="00D46EB6" w:rsidTr="006E05D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05DB" w:rsidRPr="00D46EB6" w:rsidTr="006E05DB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B" w:rsidRPr="00D46EB6" w:rsidRDefault="006E05DB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2A2F3F" w:rsidRDefault="002A2F3F" w:rsidP="00D46EB6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36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46F94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EE28B5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EE28B5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46F94">
      <w:pPr>
        <w:spacing w:after="0" w:line="240" w:lineRule="auto"/>
        <w:ind w:right="-5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46F94">
      <w:pPr>
        <w:spacing w:after="0" w:line="240" w:lineRule="auto"/>
        <w:ind w:right="-7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46F94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6E05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8-9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– не более 8 уроков.</w:t>
      </w:r>
    </w:p>
    <w:p w:rsidR="00546F94" w:rsidRPr="002A2F3F" w:rsidRDefault="00546F94" w:rsidP="00546F94">
      <w:pPr>
        <w:spacing w:after="0" w:line="326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6E05DB">
      <w:pPr>
        <w:pStyle w:val="a8"/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</w:t>
      </w:r>
      <w:r w:rsidR="0011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жуточной аттестации в 5-9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CC0E34" w:rsidRPr="00CC0E34" w:rsidRDefault="0011359C" w:rsidP="00C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58 Федерального закона от 29.12.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273-ФЗ "Об образовании в </w:t>
      </w:r>
      <w:r w:rsidRPr="0011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 освоение образовательной программы, в том числе отдельной части или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учебного предмета, курса, дисциплины (модуля) образовательной программы, сопровождается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аттестацией обучающихся.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3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</w:t>
      </w:r>
      <w:r w:rsidR="00CC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общеобразовательной программы </w:t>
      </w:r>
      <w:r w:rsidR="00CC0E3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</w:t>
      </w:r>
      <w:r w:rsidR="00CC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– за четверти.</w:t>
      </w:r>
    </w:p>
    <w:p w:rsidR="0011359C" w:rsidRDefault="0011359C" w:rsidP="0011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C">
        <w:rPr>
          <w:rFonts w:ascii="Times New Roman" w:hAnsi="Times New Roman" w:cs="Times New Roman"/>
          <w:sz w:val="24"/>
          <w:szCs w:val="24"/>
        </w:rPr>
        <w:lastRenderedPageBreak/>
        <w:t>Промежуточную аттестацию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9C">
        <w:rPr>
          <w:rFonts w:ascii="Times New Roman" w:hAnsi="Times New Roman" w:cs="Times New Roman"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1359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359C">
        <w:rPr>
          <w:rFonts w:ascii="Times New Roman" w:hAnsi="Times New Roman" w:cs="Times New Roman"/>
          <w:sz w:val="24"/>
          <w:szCs w:val="24"/>
        </w:rPr>
        <w:t>щиеся 5-9 классов по всем предметам учебного пл</w:t>
      </w:r>
      <w:r>
        <w:rPr>
          <w:rFonts w:ascii="Times New Roman" w:hAnsi="Times New Roman" w:cs="Times New Roman"/>
          <w:sz w:val="24"/>
          <w:szCs w:val="24"/>
        </w:rPr>
        <w:t xml:space="preserve">ана в конце учебного года после </w:t>
      </w:r>
      <w:r w:rsidRPr="0011359C">
        <w:rPr>
          <w:rFonts w:ascii="Times New Roman" w:hAnsi="Times New Roman" w:cs="Times New Roman"/>
          <w:sz w:val="24"/>
          <w:szCs w:val="24"/>
        </w:rPr>
        <w:t>изучения всего объёма учебного предмета, курса, дисциплины (модуля) за текущий уче</w:t>
      </w:r>
      <w:r>
        <w:rPr>
          <w:rFonts w:ascii="Times New Roman" w:hAnsi="Times New Roman" w:cs="Times New Roman"/>
          <w:sz w:val="24"/>
          <w:szCs w:val="24"/>
        </w:rPr>
        <w:t xml:space="preserve">бный год. </w:t>
      </w:r>
      <w:r w:rsidRPr="0011359C">
        <w:rPr>
          <w:rFonts w:ascii="Times New Roman" w:hAnsi="Times New Roman" w:cs="Times New Roman"/>
          <w:sz w:val="24"/>
          <w:szCs w:val="24"/>
        </w:rPr>
        <w:t>К промежуточной аттестации допускаются все обучающиес</w:t>
      </w:r>
      <w:r>
        <w:rPr>
          <w:rFonts w:ascii="Times New Roman" w:hAnsi="Times New Roman" w:cs="Times New Roman"/>
          <w:sz w:val="24"/>
          <w:szCs w:val="24"/>
        </w:rPr>
        <w:t xml:space="preserve">я. По заявлению родителей сроки </w:t>
      </w:r>
      <w:r w:rsidRPr="0011359C">
        <w:rPr>
          <w:rFonts w:ascii="Times New Roman" w:hAnsi="Times New Roman" w:cs="Times New Roman"/>
          <w:sz w:val="24"/>
          <w:szCs w:val="24"/>
        </w:rPr>
        <w:t>проведения промежуточной аттестации могут быть перенесены (при</w:t>
      </w:r>
      <w:r>
        <w:rPr>
          <w:rFonts w:ascii="Times New Roman" w:hAnsi="Times New Roman" w:cs="Times New Roman"/>
          <w:sz w:val="24"/>
          <w:szCs w:val="24"/>
        </w:rPr>
        <w:t xml:space="preserve"> наличии особых обстоятельств), </w:t>
      </w:r>
      <w:r w:rsidRPr="0011359C">
        <w:rPr>
          <w:rFonts w:ascii="Times New Roman" w:hAnsi="Times New Roman" w:cs="Times New Roman"/>
          <w:sz w:val="24"/>
          <w:szCs w:val="24"/>
        </w:rPr>
        <w:t>учащиеся, обучающиеся на дому, могут быть освобождены.</w:t>
      </w:r>
    </w:p>
    <w:p w:rsidR="0011359C" w:rsidRDefault="0011359C" w:rsidP="0011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5-8 классах </w:t>
      </w:r>
      <w:r w:rsidRPr="0011359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основанием для перевода в</w:t>
      </w:r>
      <w:r>
        <w:rPr>
          <w:rFonts w:ascii="Times New Roman" w:hAnsi="Times New Roman" w:cs="Times New Roman"/>
          <w:sz w:val="24"/>
          <w:szCs w:val="24"/>
        </w:rPr>
        <w:t xml:space="preserve"> следующий класс, в 9-х классах </w:t>
      </w:r>
      <w:r w:rsidRPr="0011359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основанием для допуска к государственной итоговой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34" w:rsidRDefault="00CC0E34" w:rsidP="00C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57686">
        <w:rPr>
          <w:rFonts w:ascii="Times New Roman" w:eastAsia="Calibri" w:hAnsi="Times New Roman" w:cs="Times New Roman"/>
          <w:bCs/>
          <w:i/>
          <w:sz w:val="24"/>
          <w:szCs w:val="24"/>
        </w:rPr>
        <w:t>Положением о формах, порядке и периодичности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, утвержденном приказом директора от 12.01.2016 г. №</w:t>
      </w:r>
      <w:r w:rsidRPr="0011359C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CC0E34" w:rsidRPr="00CC0E34" w:rsidRDefault="00CC0E34" w:rsidP="00C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D399E" w:rsidRPr="008D399E" w:rsidRDefault="008D399E" w:rsidP="008D39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99E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проведения годовой промежуточной аттестации в 5-9 классах</w:t>
      </w:r>
      <w:r w:rsidR="001135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2017-2018 уч.году</w:t>
      </w:r>
    </w:p>
    <w:tbl>
      <w:tblPr>
        <w:tblStyle w:val="10"/>
        <w:tblW w:w="10624" w:type="dxa"/>
        <w:tblLook w:val="04A0" w:firstRow="1" w:lastRow="0" w:firstColumn="1" w:lastColumn="0" w:noHBand="0" w:noVBand="1"/>
      </w:tblPr>
      <w:tblGrid>
        <w:gridCol w:w="2574"/>
        <w:gridCol w:w="1547"/>
        <w:gridCol w:w="33"/>
        <w:gridCol w:w="53"/>
        <w:gridCol w:w="1446"/>
        <w:gridCol w:w="1217"/>
        <w:gridCol w:w="43"/>
        <w:gridCol w:w="1343"/>
        <w:gridCol w:w="131"/>
        <w:gridCol w:w="2237"/>
      </w:tblGrid>
      <w:tr w:rsidR="008D399E" w:rsidRPr="008D399E" w:rsidTr="008D399E">
        <w:trPr>
          <w:trHeight w:val="405"/>
        </w:trPr>
        <w:tc>
          <w:tcPr>
            <w:tcW w:w="2574" w:type="dxa"/>
            <w:hideMark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3" w:type="dxa"/>
            <w:gridSpan w:val="3"/>
            <w:vAlign w:val="center"/>
            <w:hideMark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46" w:type="dxa"/>
            <w:vAlign w:val="center"/>
            <w:hideMark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260" w:type="dxa"/>
            <w:gridSpan w:val="2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43" w:type="dxa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368" w:type="dxa"/>
            <w:gridSpan w:val="2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D399E">
              <w:rPr>
                <w:bCs/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79" w:type="dxa"/>
            <w:gridSpan w:val="4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gridSpan w:val="2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Алгебра</w:t>
            </w:r>
          </w:p>
        </w:tc>
        <w:tc>
          <w:tcPr>
            <w:tcW w:w="1633" w:type="dxa"/>
            <w:gridSpan w:val="3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gridSpan w:val="5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633" w:type="dxa"/>
            <w:gridSpan w:val="3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gridSpan w:val="5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3" w:type="dxa"/>
            <w:gridSpan w:val="3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8D399E">
              <w:rPr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46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8D399E">
              <w:rPr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4971" w:type="dxa"/>
            <w:gridSpan w:val="5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8D399E">
              <w:rPr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47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8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Биология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80" w:type="dxa"/>
            <w:gridSpan w:val="2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80" w:type="dxa"/>
            <w:gridSpan w:val="2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Контрольная работа</w:t>
            </w: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Изобразительное</w:t>
            </w:r>
          </w:p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искусство</w:t>
            </w:r>
          </w:p>
        </w:tc>
        <w:tc>
          <w:tcPr>
            <w:tcW w:w="4296" w:type="dxa"/>
            <w:gridSpan w:val="5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  <w:r w:rsidRPr="008D399E">
              <w:rPr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17" w:type="dxa"/>
            <w:gridSpan w:val="3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Технология</w:t>
            </w:r>
          </w:p>
        </w:tc>
        <w:tc>
          <w:tcPr>
            <w:tcW w:w="5813" w:type="dxa"/>
            <w:gridSpan w:val="8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</w:t>
            </w:r>
            <w:r w:rsidRPr="008D399E">
              <w:rPr>
                <w:bCs/>
                <w:sz w:val="24"/>
                <w:szCs w:val="24"/>
              </w:rPr>
              <w:t>роект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37" w:type="dxa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399E" w:rsidRPr="008D399E" w:rsidTr="008D399E">
        <w:trPr>
          <w:trHeight w:val="405"/>
        </w:trPr>
        <w:tc>
          <w:tcPr>
            <w:tcW w:w="2574" w:type="dxa"/>
          </w:tcPr>
          <w:p w:rsidR="008D399E" w:rsidRPr="008D399E" w:rsidRDefault="008D399E" w:rsidP="008D3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Физическая</w:t>
            </w:r>
          </w:p>
          <w:p w:rsidR="008D399E" w:rsidRPr="008D399E" w:rsidRDefault="008D399E" w:rsidP="008D399E">
            <w:pPr>
              <w:spacing w:line="371" w:lineRule="exact"/>
              <w:rPr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культура</w:t>
            </w:r>
          </w:p>
        </w:tc>
        <w:tc>
          <w:tcPr>
            <w:tcW w:w="8050" w:type="dxa"/>
            <w:gridSpan w:val="9"/>
            <w:vAlign w:val="center"/>
          </w:tcPr>
          <w:p w:rsidR="008D399E" w:rsidRPr="008D399E" w:rsidRDefault="008D399E" w:rsidP="008D399E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8D399E">
              <w:rPr>
                <w:sz w:val="24"/>
                <w:szCs w:val="24"/>
              </w:rPr>
              <w:t>Сдача нормативов на уровень физической подготовленности</w:t>
            </w:r>
          </w:p>
        </w:tc>
      </w:tr>
    </w:tbl>
    <w:p w:rsidR="00546F94" w:rsidRPr="002A2F3F" w:rsidRDefault="00546F94" w:rsidP="00546F94">
      <w:pPr>
        <w:spacing w:after="0" w:line="27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9ABC57" wp14:editId="3F37FD51">
                <wp:simplePos x="0" y="0"/>
                <wp:positionH relativeFrom="column">
                  <wp:posOffset>6524625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C81116" id="Shape 1" o:spid="_x0000_s1026" style="position:absolute;margin-left:513.7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46F94" w:rsidRPr="002A2F3F" w:rsidRDefault="00546F94" w:rsidP="00D46E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6A1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 №</w:t>
      </w:r>
      <w:r w:rsidR="006A1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</w:p>
    <w:p w:rsidR="007D28B1" w:rsidRPr="002A2F3F" w:rsidRDefault="007D28B1" w:rsidP="00546F9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6E05DB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2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классах</w:t>
      </w:r>
    </w:p>
    <w:p w:rsidR="00D46EB6" w:rsidRPr="002A2F3F" w:rsidRDefault="00546F94" w:rsidP="00CC0E3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выпускников 9-х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устанавливаются ежегодно Федеральной службой по надзору в сфере образования и науки (Рособрнадзор).</w:t>
      </w:r>
    </w:p>
    <w:p w:rsidR="00103657" w:rsidRPr="002A2F3F" w:rsidRDefault="00103657" w:rsidP="006E05DB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Общий режим работы муниципального общеобр</w:t>
      </w:r>
      <w:r w:rsidR="009D2E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азовательного учреждения «МОУ ИРМО «Карлукская СОШ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6A1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</w:t>
      </w:r>
      <w:r w:rsidR="006A1AE6" w:rsidRPr="006A1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Карлукская СОШ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6E05DB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F44B65">
      <w:pPr>
        <w:pStyle w:val="a8"/>
        <w:tabs>
          <w:tab w:val="left" w:pos="1134"/>
        </w:tabs>
        <w:spacing w:after="0" w:line="236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993"/>
        <w:gridCol w:w="3540"/>
      </w:tblGrid>
      <w:tr w:rsidR="00F44B65" w:rsidRPr="002A2F3F" w:rsidTr="006A1AE6">
        <w:tc>
          <w:tcPr>
            <w:tcW w:w="3085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993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0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6A1AE6">
        <w:tc>
          <w:tcPr>
            <w:tcW w:w="3085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993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Стрежнева Любовь Григорьевна, директор</w:t>
            </w:r>
          </w:p>
        </w:tc>
        <w:tc>
          <w:tcPr>
            <w:tcW w:w="3540" w:type="dxa"/>
          </w:tcPr>
          <w:p w:rsidR="00F44B65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F44B65" w:rsidRPr="002A2F3F" w:rsidTr="006A1AE6">
        <w:tc>
          <w:tcPr>
            <w:tcW w:w="3085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993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Северова Ирина Петровна, заместиель директора по УВР</w:t>
            </w:r>
          </w:p>
        </w:tc>
        <w:tc>
          <w:tcPr>
            <w:tcW w:w="3540" w:type="dxa"/>
          </w:tcPr>
          <w:p w:rsidR="00F44B65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993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Леонид Александрович, заместитель директора по ОБЖ</w:t>
            </w:r>
          </w:p>
        </w:tc>
        <w:tc>
          <w:tcPr>
            <w:tcW w:w="3540" w:type="dxa"/>
          </w:tcPr>
          <w:p w:rsidR="006A1AE6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993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 Любовь Владимировна, заместитель директора по ВР</w:t>
            </w:r>
          </w:p>
        </w:tc>
        <w:tc>
          <w:tcPr>
            <w:tcW w:w="3540" w:type="dxa"/>
          </w:tcPr>
          <w:p w:rsidR="006A1AE6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993" w:type="dxa"/>
          </w:tcPr>
          <w:p w:rsidR="006A1AE6" w:rsidRPr="002A2F3F" w:rsidRDefault="002A4703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3540" w:type="dxa"/>
          </w:tcPr>
          <w:p w:rsidR="006A1AE6" w:rsidRDefault="006E05DB" w:rsidP="006E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  <w:p w:rsidR="001564EA" w:rsidRPr="002A2F3F" w:rsidRDefault="001564EA" w:rsidP="00F44B65">
            <w:pPr>
              <w:rPr>
                <w:sz w:val="24"/>
                <w:szCs w:val="24"/>
              </w:rPr>
            </w:pPr>
          </w:p>
        </w:tc>
      </w:tr>
    </w:tbl>
    <w:p w:rsidR="00F44B65" w:rsidRPr="002A2F3F" w:rsidRDefault="00F44B65" w:rsidP="002A6F10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4B65" w:rsidRPr="002A2F3F" w:rsidRDefault="00F44B65" w:rsidP="006E05D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08"/>
      </w:tblGrid>
      <w:tr w:rsidR="00F44B65" w:rsidRPr="002A2F3F" w:rsidTr="00F44B65">
        <w:tc>
          <w:tcPr>
            <w:tcW w:w="3510" w:type="dxa"/>
          </w:tcPr>
          <w:p w:rsidR="00F44B65" w:rsidRPr="002A2F3F" w:rsidRDefault="00F44B65" w:rsidP="00F44B6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F44B65" w:rsidRPr="002A2F3F" w:rsidRDefault="004A7410" w:rsidP="00F44B6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10.00,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11.00,  13.00 – 14.00</w:t>
            </w:r>
          </w:p>
        </w:tc>
      </w:tr>
    </w:tbl>
    <w:p w:rsidR="004A7410" w:rsidRPr="002A2F3F" w:rsidRDefault="004A7410" w:rsidP="00F44B65">
      <w:pPr>
        <w:tabs>
          <w:tab w:val="left" w:pos="1134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7410" w:rsidRPr="002A2F3F" w:rsidRDefault="002A3C55" w:rsidP="006E05DB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работы социального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08"/>
      </w:tblGrid>
      <w:tr w:rsidR="002A3C55" w:rsidRPr="002A2F3F" w:rsidTr="0071749D">
        <w:tc>
          <w:tcPr>
            <w:tcW w:w="3510" w:type="dxa"/>
          </w:tcPr>
          <w:p w:rsidR="002A3C55" w:rsidRPr="002A2F3F" w:rsidRDefault="002A3C55" w:rsidP="0071749D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2A3C55" w:rsidRPr="002A2F3F" w:rsidRDefault="002A3C55" w:rsidP="0071749D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6A1AE6" w:rsidRPr="001564EA" w:rsidRDefault="001564EA" w:rsidP="001564E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</w:tbl>
    <w:p w:rsidR="00546F94" w:rsidRPr="002A2F3F" w:rsidRDefault="00546F94" w:rsidP="004E1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46F94" w:rsidRPr="002A2F3F">
          <w:pgSz w:w="11900" w:h="16841"/>
          <w:pgMar w:top="1130" w:right="646" w:bottom="1440" w:left="852" w:header="0" w:footer="0" w:gutter="0"/>
          <w:cols w:space="720" w:equalWidth="0">
            <w:col w:w="10408"/>
          </w:cols>
        </w:sectPr>
      </w:pPr>
      <w:bookmarkStart w:id="0" w:name="_GoBack"/>
      <w:bookmarkEnd w:id="0"/>
    </w:p>
    <w:p w:rsidR="00DB4805" w:rsidRDefault="00DB4805" w:rsidP="004E1750"/>
    <w:sectPr w:rsidR="00DB4805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FC" w:rsidRDefault="004C60FC" w:rsidP="004E1750">
      <w:pPr>
        <w:spacing w:after="0" w:line="240" w:lineRule="auto"/>
      </w:pPr>
      <w:r>
        <w:separator/>
      </w:r>
    </w:p>
  </w:endnote>
  <w:endnote w:type="continuationSeparator" w:id="0">
    <w:p w:rsidR="004C60FC" w:rsidRDefault="004C60FC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FC" w:rsidRDefault="004C60FC" w:rsidP="004E1750">
      <w:pPr>
        <w:spacing w:after="0" w:line="240" w:lineRule="auto"/>
      </w:pPr>
      <w:r>
        <w:separator/>
      </w:r>
    </w:p>
  </w:footnote>
  <w:footnote w:type="continuationSeparator" w:id="0">
    <w:p w:rsidR="004C60FC" w:rsidRDefault="004C60FC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 w15:restartNumberingAfterBreak="0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 w15:restartNumberingAfterBreak="0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4"/>
    <w:rsid w:val="00052A3D"/>
    <w:rsid w:val="000928CE"/>
    <w:rsid w:val="00102370"/>
    <w:rsid w:val="00103657"/>
    <w:rsid w:val="0011359C"/>
    <w:rsid w:val="00130A3A"/>
    <w:rsid w:val="0013235E"/>
    <w:rsid w:val="001372A7"/>
    <w:rsid w:val="001564EA"/>
    <w:rsid w:val="001A3076"/>
    <w:rsid w:val="001A611B"/>
    <w:rsid w:val="001B7555"/>
    <w:rsid w:val="001C20B3"/>
    <w:rsid w:val="001E0F5C"/>
    <w:rsid w:val="00257686"/>
    <w:rsid w:val="002A2F3F"/>
    <w:rsid w:val="002A3C55"/>
    <w:rsid w:val="002A4703"/>
    <w:rsid w:val="002A6F10"/>
    <w:rsid w:val="00373048"/>
    <w:rsid w:val="00375A19"/>
    <w:rsid w:val="00393982"/>
    <w:rsid w:val="00411C11"/>
    <w:rsid w:val="00415913"/>
    <w:rsid w:val="00480473"/>
    <w:rsid w:val="00486764"/>
    <w:rsid w:val="004A7410"/>
    <w:rsid w:val="004C60FC"/>
    <w:rsid w:val="004C7C33"/>
    <w:rsid w:val="004E1750"/>
    <w:rsid w:val="004E37CC"/>
    <w:rsid w:val="00546F94"/>
    <w:rsid w:val="00564090"/>
    <w:rsid w:val="006A1AE6"/>
    <w:rsid w:val="006A459D"/>
    <w:rsid w:val="006B6681"/>
    <w:rsid w:val="006E05DB"/>
    <w:rsid w:val="007101FD"/>
    <w:rsid w:val="0071749D"/>
    <w:rsid w:val="007731DD"/>
    <w:rsid w:val="0079082F"/>
    <w:rsid w:val="0079689B"/>
    <w:rsid w:val="007A309A"/>
    <w:rsid w:val="007C23DD"/>
    <w:rsid w:val="007D28B1"/>
    <w:rsid w:val="007D7AC5"/>
    <w:rsid w:val="007E0E6B"/>
    <w:rsid w:val="008D399E"/>
    <w:rsid w:val="009340D1"/>
    <w:rsid w:val="00935314"/>
    <w:rsid w:val="00942414"/>
    <w:rsid w:val="009B21B0"/>
    <w:rsid w:val="009D2E59"/>
    <w:rsid w:val="009E7AF0"/>
    <w:rsid w:val="00A332F4"/>
    <w:rsid w:val="00AB16DA"/>
    <w:rsid w:val="00AE6FE5"/>
    <w:rsid w:val="00BC51D0"/>
    <w:rsid w:val="00C9012A"/>
    <w:rsid w:val="00CA13C9"/>
    <w:rsid w:val="00CB73FA"/>
    <w:rsid w:val="00CC0E34"/>
    <w:rsid w:val="00D200F8"/>
    <w:rsid w:val="00D218A5"/>
    <w:rsid w:val="00D46EB6"/>
    <w:rsid w:val="00DB4805"/>
    <w:rsid w:val="00DC7C0E"/>
    <w:rsid w:val="00E406AF"/>
    <w:rsid w:val="00EE28B5"/>
    <w:rsid w:val="00EE3870"/>
    <w:rsid w:val="00EE4FD0"/>
    <w:rsid w:val="00EF4CC0"/>
    <w:rsid w:val="00EF57E3"/>
    <w:rsid w:val="00F44B65"/>
    <w:rsid w:val="00F60DA6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258A"/>
  <w15:docId w15:val="{03ABC329-2C70-4331-8B31-B7F041C5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table" w:customStyle="1" w:styleId="10">
    <w:name w:val="Сетка таблицы1"/>
    <w:basedOn w:val="a1"/>
    <w:next w:val="a4"/>
    <w:uiPriority w:val="59"/>
    <w:rsid w:val="008D39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EFB6-2CB9-402C-BB90-36B9865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38</cp:revision>
  <cp:lastPrinted>2017-09-25T03:43:00Z</cp:lastPrinted>
  <dcterms:created xsi:type="dcterms:W3CDTF">2017-04-19T06:55:00Z</dcterms:created>
  <dcterms:modified xsi:type="dcterms:W3CDTF">2017-10-04T03:36:00Z</dcterms:modified>
</cp:coreProperties>
</file>